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31" w:rsidRDefault="004165E9">
      <w:pPr>
        <w:jc w:val="center"/>
        <w:rPr>
          <w:b/>
          <w:sz w:val="48"/>
          <w:szCs w:val="48"/>
          <w:u w:val="single"/>
        </w:rPr>
      </w:pPr>
      <w:bookmarkStart w:id="0" w:name="_GoBack"/>
      <w:bookmarkEnd w:id="0"/>
      <w:r>
        <w:rPr>
          <w:b/>
          <w:sz w:val="48"/>
          <w:szCs w:val="48"/>
          <w:u w:val="single"/>
        </w:rPr>
        <w:t>Lemon Brown Paragraph Challenge</w:t>
      </w:r>
    </w:p>
    <w:p w:rsidR="00693331" w:rsidRPr="004165E9" w:rsidRDefault="004165E9">
      <w:pPr>
        <w:jc w:val="center"/>
        <w:rPr>
          <w:sz w:val="28"/>
          <w:szCs w:val="28"/>
        </w:rPr>
      </w:pPr>
      <w:r w:rsidRPr="004165E9">
        <w:rPr>
          <w:sz w:val="28"/>
          <w:szCs w:val="28"/>
          <w:u w:val="single"/>
        </w:rPr>
        <w:t xml:space="preserve"> Please do not write on this paper</w:t>
      </w:r>
      <w:r w:rsidRPr="004165E9">
        <w:rPr>
          <w:sz w:val="28"/>
          <w:szCs w:val="28"/>
        </w:rPr>
        <w:t xml:space="preserve">. You must put your final work on notebook paper. Use your </w:t>
      </w:r>
      <w:r w:rsidRPr="004165E9">
        <w:rPr>
          <w:i/>
          <w:sz w:val="28"/>
          <w:szCs w:val="28"/>
        </w:rPr>
        <w:t>best handwriting</w:t>
      </w:r>
      <w:r w:rsidRPr="004165E9">
        <w:rPr>
          <w:sz w:val="28"/>
          <w:szCs w:val="28"/>
        </w:rPr>
        <w:t xml:space="preserve"> </w:t>
      </w:r>
      <w:r w:rsidRPr="004165E9">
        <w:rPr>
          <w:sz w:val="28"/>
          <w:szCs w:val="28"/>
          <w:u w:val="single"/>
        </w:rPr>
        <w:t>(take your time!).</w:t>
      </w:r>
      <w:r w:rsidRPr="004165E9">
        <w:rPr>
          <w:sz w:val="28"/>
          <w:szCs w:val="28"/>
        </w:rPr>
        <w:t xml:space="preserve"> You can do this challenge three ways. Please write the number of your choice on top of your notebook paper.</w:t>
      </w:r>
    </w:p>
    <w:p w:rsidR="00693331" w:rsidRPr="004165E9" w:rsidRDefault="004165E9">
      <w:pPr>
        <w:numPr>
          <w:ilvl w:val="0"/>
          <w:numId w:val="1"/>
        </w:numPr>
        <w:spacing w:after="0"/>
        <w:contextualSpacing/>
        <w:rPr>
          <w:rFonts w:ascii="Bree Serif" w:eastAsia="Bree Serif" w:hAnsi="Bree Serif" w:cs="Bree Serif"/>
          <w:b/>
          <w:sz w:val="28"/>
          <w:szCs w:val="28"/>
        </w:rPr>
      </w:pPr>
      <w:r w:rsidRPr="004165E9">
        <w:rPr>
          <w:rFonts w:ascii="Bree Serif" w:eastAsia="Bree Serif" w:hAnsi="Bree Serif" w:cs="Bree Serif"/>
          <w:b/>
          <w:sz w:val="28"/>
          <w:szCs w:val="28"/>
        </w:rPr>
        <w:t xml:space="preserve">You can copy exactly what you see below and fill in the missing places with your own writing. The highest grade you can earn with this option is an </w:t>
      </w:r>
      <w:r w:rsidRPr="004165E9">
        <w:rPr>
          <w:rFonts w:ascii="Bree Serif" w:eastAsia="Bree Serif" w:hAnsi="Bree Serif" w:cs="Bree Serif"/>
          <w:b/>
          <w:i/>
          <w:sz w:val="28"/>
          <w:szCs w:val="28"/>
          <w:u w:val="single"/>
        </w:rPr>
        <w:t xml:space="preserve">80. </w:t>
      </w:r>
    </w:p>
    <w:p w:rsidR="00693331" w:rsidRPr="004165E9" w:rsidRDefault="00693331">
      <w:pPr>
        <w:spacing w:after="0"/>
        <w:rPr>
          <w:rFonts w:ascii="Arial" w:eastAsia="Arial" w:hAnsi="Arial" w:cs="Arial"/>
          <w:sz w:val="28"/>
          <w:szCs w:val="28"/>
        </w:rPr>
      </w:pPr>
    </w:p>
    <w:p w:rsidR="00693331" w:rsidRPr="004165E9" w:rsidRDefault="004165E9">
      <w:pPr>
        <w:numPr>
          <w:ilvl w:val="0"/>
          <w:numId w:val="1"/>
        </w:numPr>
        <w:spacing w:after="0"/>
        <w:contextualSpacing/>
        <w:rPr>
          <w:rFonts w:ascii="Arial" w:eastAsia="Arial" w:hAnsi="Arial" w:cs="Arial"/>
          <w:sz w:val="28"/>
          <w:szCs w:val="28"/>
        </w:rPr>
      </w:pPr>
      <w:r w:rsidRPr="004165E9">
        <w:rPr>
          <w:rFonts w:ascii="Arial" w:eastAsia="Arial" w:hAnsi="Arial" w:cs="Arial"/>
          <w:sz w:val="28"/>
          <w:szCs w:val="28"/>
        </w:rPr>
        <w:t xml:space="preserve">You can paraphrase what is written below (put it into your own words) and fill in the missing places with your own writing. The highest grade you can earn with this option if a </w:t>
      </w:r>
      <w:r w:rsidRPr="004165E9">
        <w:rPr>
          <w:rFonts w:ascii="Arial" w:eastAsia="Arial" w:hAnsi="Arial" w:cs="Arial"/>
          <w:b/>
          <w:i/>
          <w:sz w:val="28"/>
          <w:szCs w:val="28"/>
          <w:u w:val="single"/>
        </w:rPr>
        <w:t>90.</w:t>
      </w:r>
    </w:p>
    <w:p w:rsidR="00693331" w:rsidRPr="004165E9" w:rsidRDefault="00693331">
      <w:pPr>
        <w:spacing w:after="0"/>
        <w:rPr>
          <w:rFonts w:ascii="Monda" w:eastAsia="Monda" w:hAnsi="Monda" w:cs="Monda"/>
          <w:sz w:val="28"/>
          <w:szCs w:val="28"/>
        </w:rPr>
      </w:pPr>
    </w:p>
    <w:p w:rsidR="00693331" w:rsidRPr="004165E9" w:rsidRDefault="004165E9">
      <w:pPr>
        <w:pStyle w:val="Heading3"/>
        <w:numPr>
          <w:ilvl w:val="0"/>
          <w:numId w:val="1"/>
        </w:numPr>
        <w:contextualSpacing/>
        <w:rPr>
          <w:rFonts w:ascii="Gloria Hallelujah" w:eastAsia="Gloria Hallelujah" w:hAnsi="Gloria Hallelujah" w:cs="Gloria Hallelujah"/>
          <w:i/>
        </w:rPr>
      </w:pPr>
      <w:bookmarkStart w:id="1" w:name="_13e7m4pr1w4c" w:colFirst="0" w:colLast="0"/>
      <w:bookmarkEnd w:id="1"/>
      <w:r w:rsidRPr="004165E9">
        <w:rPr>
          <w:rFonts w:ascii="Gloria Hallelujah" w:eastAsia="Gloria Hallelujah" w:hAnsi="Gloria Hallelujah" w:cs="Gloria Hallelujah"/>
        </w:rPr>
        <w:t xml:space="preserve">You can read what is written below, decide how you would fill in the missing places, and then write your own paragraph that covers what is given below and what you want to write. </w:t>
      </w:r>
      <w:r w:rsidRPr="004165E9">
        <w:rPr>
          <w:rFonts w:ascii="Gloria Hallelujah" w:eastAsia="Gloria Hallelujah" w:hAnsi="Gloria Hallelujah" w:cs="Gloria Hallelujah"/>
          <w:i/>
        </w:rPr>
        <w:t>It must be Completely in your own words</w:t>
      </w:r>
      <w:r w:rsidRPr="004165E9">
        <w:rPr>
          <w:rFonts w:ascii="Gloria Hallelujah" w:eastAsia="Gloria Hallelujah" w:hAnsi="Gloria Hallelujah" w:cs="Gloria Hallelujah"/>
        </w:rPr>
        <w:t xml:space="preserve"> and cannot follow the same pattern or sentence structure as below. The highest grade you can earn with this option is a </w:t>
      </w:r>
      <w:r w:rsidRPr="004165E9">
        <w:rPr>
          <w:rFonts w:ascii="Gloria Hallelujah" w:eastAsia="Gloria Hallelujah" w:hAnsi="Gloria Hallelujah" w:cs="Gloria Hallelujah"/>
          <w:i/>
          <w:u w:val="single"/>
        </w:rPr>
        <w:t>100.</w:t>
      </w:r>
    </w:p>
    <w:p w:rsidR="00693331" w:rsidRPr="004165E9" w:rsidRDefault="004165E9">
      <w:pPr>
        <w:rPr>
          <w:b/>
          <w:i/>
          <w:sz w:val="28"/>
          <w:szCs w:val="28"/>
        </w:rPr>
      </w:pPr>
      <w:r w:rsidRPr="004165E9">
        <w:rPr>
          <w:b/>
          <w:i/>
          <w:sz w:val="28"/>
          <w:szCs w:val="28"/>
        </w:rPr>
        <w:t xml:space="preserve">Question: </w:t>
      </w:r>
    </w:p>
    <w:p w:rsidR="00693331" w:rsidRPr="004165E9" w:rsidRDefault="004165E9">
      <w:pPr>
        <w:rPr>
          <w:b/>
          <w:i/>
          <w:sz w:val="28"/>
          <w:szCs w:val="28"/>
        </w:rPr>
      </w:pPr>
      <w:r w:rsidRPr="004165E9">
        <w:rPr>
          <w:b/>
          <w:i/>
          <w:sz w:val="28"/>
          <w:szCs w:val="28"/>
        </w:rPr>
        <w:t>How does Greg’s attitude about adults and fathers change in the story?</w:t>
      </w:r>
    </w:p>
    <w:p w:rsidR="00693331" w:rsidRPr="004165E9" w:rsidRDefault="004165E9">
      <w:pPr>
        <w:rPr>
          <w:sz w:val="28"/>
          <w:szCs w:val="28"/>
        </w:rPr>
      </w:pPr>
      <w:bookmarkStart w:id="2" w:name="_gjdgxs" w:colFirst="0" w:colLast="0"/>
      <w:bookmarkEnd w:id="2"/>
      <w:r w:rsidRPr="004165E9">
        <w:rPr>
          <w:sz w:val="28"/>
          <w:szCs w:val="28"/>
        </w:rPr>
        <w:t>**Paragraph Starter (Do not copy first and then try to fill in the blanks. Write it out as you go)</w:t>
      </w:r>
    </w:p>
    <w:p w:rsidR="00693331" w:rsidRPr="004165E9" w:rsidRDefault="004165E9">
      <w:pPr>
        <w:ind w:left="720" w:firstLine="720"/>
        <w:rPr>
          <w:i/>
          <w:sz w:val="28"/>
          <w:szCs w:val="28"/>
        </w:rPr>
      </w:pPr>
      <w:r w:rsidRPr="004165E9">
        <w:rPr>
          <w:i/>
          <w:sz w:val="28"/>
          <w:szCs w:val="28"/>
        </w:rPr>
        <w:t>Greg Ridley’s changing attitude can be seen clearly in his actions. When we first meet Greg, his attitude is____________. Readers see proof of this when Greg____________ as well as when he____________. Lemon Brown’s story helps change Greg’s attitude. One place I can see Greg’s attitude start to change is ____________.  This shows that Greg is____________. By the end of the story, what Lemon Brown tells Greg about____________ helps to change his attitude. Greg’s attitude is now____________, and the author shows this when Greg____________.</w:t>
      </w:r>
    </w:p>
    <w:sectPr w:rsidR="00693331" w:rsidRPr="004165E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ee Serif">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onda">
    <w:altName w:val="Calibri"/>
    <w:charset w:val="00"/>
    <w:family w:val="auto"/>
    <w:pitch w:val="default"/>
  </w:font>
  <w:font w:name="Gloria Hallelujah">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50261"/>
    <w:multiLevelType w:val="multilevel"/>
    <w:tmpl w:val="C7AE0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693331"/>
    <w:rsid w:val="004165E9"/>
    <w:rsid w:val="00693331"/>
    <w:rsid w:val="008C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BB9D7-A537-4464-B232-D6448BAC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langlois</cp:lastModifiedBy>
  <cp:revision>2</cp:revision>
  <cp:lastPrinted>2017-09-20T11:01:00Z</cp:lastPrinted>
  <dcterms:created xsi:type="dcterms:W3CDTF">2017-09-24T02:01:00Z</dcterms:created>
  <dcterms:modified xsi:type="dcterms:W3CDTF">2017-09-24T02:01:00Z</dcterms:modified>
</cp:coreProperties>
</file>